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A8A" w14:textId="77777777" w:rsidR="00123FFB" w:rsidRDefault="00123FFB" w:rsidP="00123FFB">
      <w:pPr>
        <w:bidi/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0528" behindDoc="1" locked="0" layoutInCell="1" allowOverlap="1" wp14:anchorId="3B125320" wp14:editId="61F1558F">
            <wp:simplePos x="0" y="0"/>
            <wp:positionH relativeFrom="margin">
              <wp:align>center</wp:align>
            </wp:positionH>
            <wp:positionV relativeFrom="paragraph">
              <wp:posOffset>276</wp:posOffset>
            </wp:positionV>
            <wp:extent cx="2153285" cy="896620"/>
            <wp:effectExtent l="0" t="0" r="0" b="0"/>
            <wp:wrapSquare wrapText="bothSides"/>
            <wp:docPr id="11" name="Picture 11" descr="C:\Users\mai.eleimat\Desktop\m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.eleimat\Desktop\mop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A39DC" w14:textId="097F9323" w:rsidR="00123FFB" w:rsidRDefault="00123FFB" w:rsidP="00123FFB">
      <w:pPr>
        <w:bidi/>
        <w:rPr>
          <w:rtl/>
          <w:lang w:bidi="ar-JO"/>
        </w:rPr>
      </w:pPr>
    </w:p>
    <w:p w14:paraId="4DDA6BB6" w14:textId="77777777" w:rsidR="00123FFB" w:rsidRDefault="00123FFB" w:rsidP="00123FFB">
      <w:pPr>
        <w:bidi/>
        <w:rPr>
          <w:lang w:bidi="ar-JO"/>
        </w:rPr>
      </w:pPr>
    </w:p>
    <w:p w14:paraId="4F630733" w14:textId="77777777" w:rsidR="00326323" w:rsidRDefault="00326323" w:rsidP="003A4ED3">
      <w:pPr>
        <w:bidi/>
        <w:rPr>
          <w:rtl/>
          <w:lang w:bidi="ar-JO"/>
        </w:rPr>
      </w:pPr>
    </w:p>
    <w:p w14:paraId="63541AA7" w14:textId="77777777" w:rsidR="007E2A8B" w:rsidRDefault="007E2A8B" w:rsidP="00CF1469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1C585977" w14:textId="1C4F6185" w:rsidR="007E2A8B" w:rsidRPr="007E2A8B" w:rsidRDefault="007E2A8B" w:rsidP="007E2A8B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E2A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اجتماع الفريق الوطني لمبادرة شراكة الحكومات الشفاف</w:t>
      </w:r>
      <w:r w:rsidR="0084740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ة</w:t>
      </w:r>
    </w:p>
    <w:p w14:paraId="6CBBA9A3" w14:textId="1F41DD9F" w:rsidR="007E2A8B" w:rsidRDefault="00CF1469" w:rsidP="007E2A8B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E2A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7E2A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لمراجعة سير العمل </w:t>
      </w:r>
      <w:r w:rsidR="0018221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في </w:t>
      </w:r>
      <w:r w:rsidRPr="007E2A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تنفيذ التزامات الخطة الوطنية الخامسة </w:t>
      </w:r>
    </w:p>
    <w:p w14:paraId="24D61C36" w14:textId="1A9B64CE" w:rsidR="00CF1469" w:rsidRPr="007E2A8B" w:rsidRDefault="0084740E" w:rsidP="007E2A8B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ضمن المبادرة</w:t>
      </w:r>
      <w:r w:rsidR="00CF1469" w:rsidRPr="007E2A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(</w:t>
      </w:r>
      <w:r w:rsidR="007E2A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2025</w:t>
      </w:r>
      <w:r w:rsidR="00CF1469" w:rsidRPr="007E2A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</w:t>
      </w:r>
      <w:r w:rsidR="007E2A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2021</w:t>
      </w:r>
      <w:r w:rsidR="00CF1469" w:rsidRPr="007E2A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</w:p>
    <w:p w14:paraId="6EF7924E" w14:textId="77777777" w:rsidR="00B92C91" w:rsidRPr="00BD6170" w:rsidRDefault="00182213" w:rsidP="00B92C91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noProof/>
          <w:lang w:val="en-GB"/>
        </w:rPr>
        <w:pict w14:anchorId="44D23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328_" style="width:567pt;height:7.5pt" o:hrpct="0" o:hralign="center" o:hr="t">
            <v:imagedata r:id="rId7" o:title="bd21328_"/>
          </v:shape>
        </w:pict>
      </w:r>
    </w:p>
    <w:p w14:paraId="2AB4A988" w14:textId="31DF43A8" w:rsidR="00CF1469" w:rsidRPr="00BD5DD6" w:rsidRDefault="007E2A8B" w:rsidP="00BD5DD6">
      <w:pPr>
        <w:bidi/>
        <w:spacing w:before="120" w:after="120"/>
        <w:jc w:val="center"/>
        <w:rPr>
          <w:rFonts w:ascii="Simplified Arabic" w:hAnsi="Simplified Arabic" w:cs="Simplified Arabic"/>
          <w:sz w:val="28"/>
          <w:szCs w:val="28"/>
          <w:lang w:bidi="ar-EG"/>
        </w:rPr>
      </w:pPr>
      <w:r w:rsidRPr="00BD5DD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الأحد، </w:t>
      </w:r>
      <w:r w:rsidR="00CF1469" w:rsidRPr="00BD5DD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D5DD6">
        <w:rPr>
          <w:rFonts w:ascii="Simplified Arabic" w:hAnsi="Simplified Arabic" w:cs="Simplified Arabic" w:hint="cs"/>
          <w:sz w:val="28"/>
          <w:szCs w:val="28"/>
          <w:rtl/>
          <w:lang w:bidi="ar-EG"/>
        </w:rPr>
        <w:t>15/10/2023</w:t>
      </w:r>
    </w:p>
    <w:p w14:paraId="5D334DAF" w14:textId="3F8D9040" w:rsidR="007E2A8B" w:rsidRDefault="00BD5DD6" w:rsidP="00BD5DD6">
      <w:pPr>
        <w:bidi/>
        <w:spacing w:before="120" w:after="120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>11:00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12:00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) ظهراً</w:t>
      </w:r>
    </w:p>
    <w:p w14:paraId="34E3B4CD" w14:textId="77777777" w:rsidR="00BD5DD6" w:rsidRPr="00C70F2F" w:rsidRDefault="00BD5DD6" w:rsidP="00BD5DD6">
      <w:pPr>
        <w:bidi/>
        <w:spacing w:before="120" w:after="120"/>
        <w:jc w:val="center"/>
        <w:rPr>
          <w:rFonts w:ascii="Times New Roman" w:hAnsi="Times New Roman" w:cs="Times New Roman"/>
          <w:sz w:val="28"/>
          <w:szCs w:val="28"/>
          <w:lang w:bidi="ar-JO"/>
        </w:rPr>
      </w:pPr>
    </w:p>
    <w:p w14:paraId="6FD88F29" w14:textId="77777777" w:rsidR="0016717C" w:rsidRPr="007E2A8B" w:rsidRDefault="00CF1469" w:rsidP="007E2A8B">
      <w:pPr>
        <w:shd w:val="clear" w:color="auto" w:fill="365F91" w:themeFill="accent1" w:themeFillShade="BF"/>
        <w:bidi/>
        <w:spacing w:after="0"/>
        <w:rPr>
          <w:rFonts w:ascii="Simplified Arabic" w:hAnsi="Simplified Arabic" w:cs="Simplified Arabic"/>
          <w:b/>
          <w:bCs/>
          <w:color w:val="FFFFFF" w:themeColor="background1"/>
          <w:sz w:val="24"/>
          <w:szCs w:val="24"/>
          <w:lang w:bidi="ar-JO"/>
        </w:rPr>
      </w:pPr>
      <w:r w:rsidRPr="007E2A8B">
        <w:rPr>
          <w:rFonts w:ascii="Simplified Arabic" w:hAnsi="Simplified Arabic" w:cs="Simplified Arabic"/>
          <w:b/>
          <w:bCs/>
          <w:color w:val="FFFFFF" w:themeColor="background1"/>
          <w:sz w:val="24"/>
          <w:szCs w:val="24"/>
          <w:rtl/>
          <w:lang w:bidi="ar-JO"/>
        </w:rPr>
        <w:t xml:space="preserve">مبادرة شراكة الحكومات الشفافة </w:t>
      </w:r>
      <w:r w:rsidRPr="007E2A8B">
        <w:rPr>
          <w:rFonts w:ascii="Simplified Arabic" w:hAnsi="Simplified Arabic" w:cs="Simplified Arabic"/>
          <w:b/>
          <w:bCs/>
          <w:color w:val="FFFFFF" w:themeColor="background1"/>
          <w:sz w:val="24"/>
          <w:szCs w:val="24"/>
          <w:lang w:bidi="ar-JO"/>
        </w:rPr>
        <w:t>(OGP)</w:t>
      </w:r>
    </w:p>
    <w:p w14:paraId="61F9000B" w14:textId="77777777" w:rsidR="0079551F" w:rsidRPr="007E2A8B" w:rsidRDefault="0079551F" w:rsidP="007C1ADE">
      <w:pPr>
        <w:pStyle w:val="NormalWeb"/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Simplified Arabic" w:eastAsiaTheme="minorHAnsi" w:hAnsi="Simplified Arabic" w:cs="Simplified Arabic"/>
          <w:sz w:val="26"/>
          <w:szCs w:val="26"/>
          <w:rtl/>
        </w:rPr>
      </w:pPr>
      <w:r w:rsidRPr="007E2A8B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هي مبادرة متعددة الأطراف تهدف إلى ضمان التزامات ملموسة من الحكومات لتعزيز الشفافية وتمكين المواطنين ومحاربة الفساد وتسخير التكنولوجيات الجديدة لتعزيز الحكم الرشيد في إطار روح التعاون بين أصحاب المصلحة المتعددين. </w:t>
      </w:r>
    </w:p>
    <w:p w14:paraId="1D557EC9" w14:textId="6C044DE4" w:rsidR="00F10E1F" w:rsidRPr="007E2A8B" w:rsidRDefault="0079551F" w:rsidP="007E2A8B">
      <w:pPr>
        <w:pStyle w:val="NormalWeb"/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Simplified Arabic" w:eastAsiaTheme="minorHAnsi" w:hAnsi="Simplified Arabic" w:cs="Simplified Arabic"/>
          <w:sz w:val="26"/>
          <w:szCs w:val="26"/>
          <w:rtl/>
        </w:rPr>
      </w:pPr>
      <w:r w:rsidRPr="007E2A8B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انضم الأردن للمبادرة بشكل رسمي في عام 2011 كأول دولة عربية تستوفي معايير الأهلية للمبادرة، وكانت وزارة التخطيط والتعاون الدولي هي الجهة الحكومية المختصة </w:t>
      </w:r>
      <w:r w:rsidR="007C1ADE" w:rsidRPr="007E2A8B">
        <w:rPr>
          <w:rFonts w:ascii="Simplified Arabic" w:eastAsiaTheme="minorHAnsi" w:hAnsi="Simplified Arabic" w:cs="Simplified Arabic"/>
          <w:sz w:val="26"/>
          <w:szCs w:val="26"/>
          <w:rtl/>
        </w:rPr>
        <w:t>لتنسيق مشاركة الأردن بها</w:t>
      </w:r>
      <w:r w:rsidRPr="007E2A8B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. </w:t>
      </w:r>
      <w:r w:rsidR="007C1ADE" w:rsidRPr="007E2A8B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 ومنذ العام 2018، </w:t>
      </w:r>
      <w:r w:rsidRPr="007E2A8B">
        <w:rPr>
          <w:rFonts w:ascii="Simplified Arabic" w:eastAsiaTheme="minorHAnsi" w:hAnsi="Simplified Arabic" w:cs="Simplified Arabic"/>
          <w:sz w:val="26"/>
          <w:szCs w:val="26"/>
          <w:rtl/>
        </w:rPr>
        <w:t xml:space="preserve">تم إنشاء وحدة الحكومة الشفافة في وزارة التخطيط لمتابعة تنفيذ التزامات الأردن في المبادرة، </w:t>
      </w:r>
      <w:r w:rsidR="00F10E1F" w:rsidRPr="007E2A8B">
        <w:rPr>
          <w:rFonts w:ascii="Simplified Arabic" w:eastAsiaTheme="minorHAnsi" w:hAnsi="Simplified Arabic" w:cs="Simplified Arabic"/>
          <w:sz w:val="26"/>
          <w:szCs w:val="26"/>
          <w:rtl/>
        </w:rPr>
        <w:t>إ</w:t>
      </w:r>
      <w:r w:rsidRPr="007E2A8B">
        <w:rPr>
          <w:rFonts w:ascii="Simplified Arabic" w:eastAsiaTheme="minorHAnsi" w:hAnsi="Simplified Arabic" w:cs="Simplified Arabic"/>
          <w:sz w:val="26"/>
          <w:szCs w:val="26"/>
          <w:rtl/>
        </w:rPr>
        <w:t>ضافة الى تعزيز ممارسات الحكومة الشفافة في المملكة.</w:t>
      </w:r>
    </w:p>
    <w:p w14:paraId="7C2D19C3" w14:textId="69424A72" w:rsidR="007E2A8B" w:rsidRDefault="007E2A8B" w:rsidP="007E2A8B">
      <w:pPr>
        <w:pStyle w:val="NormalWeb"/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Tahoma" w:eastAsiaTheme="minorHAnsi" w:hAnsi="Tahoma" w:cs="Tahoma"/>
          <w:sz w:val="22"/>
          <w:szCs w:val="22"/>
          <w:rtl/>
        </w:rPr>
      </w:pPr>
    </w:p>
    <w:p w14:paraId="2F2ED3F4" w14:textId="3285F7A1" w:rsidR="007E2A8B" w:rsidRDefault="007E2A8B" w:rsidP="007E2A8B">
      <w:pPr>
        <w:pStyle w:val="NormalWeb"/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Tahoma" w:eastAsiaTheme="minorHAnsi" w:hAnsi="Tahoma" w:cs="Tahoma"/>
          <w:sz w:val="22"/>
          <w:szCs w:val="22"/>
          <w:rtl/>
        </w:rPr>
      </w:pPr>
    </w:p>
    <w:p w14:paraId="4D7F46FE" w14:textId="407442AE" w:rsidR="00B92C91" w:rsidRDefault="00B92C91" w:rsidP="00123FFB">
      <w:pPr>
        <w:bidi/>
        <w:rPr>
          <w:rtl/>
          <w:lang w:bidi="ar-JO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6432" behindDoc="1" locked="0" layoutInCell="1" allowOverlap="1" wp14:anchorId="67A9201C" wp14:editId="6EBE3FAC">
            <wp:simplePos x="0" y="0"/>
            <wp:positionH relativeFrom="margin">
              <wp:align>center</wp:align>
            </wp:positionH>
            <wp:positionV relativeFrom="paragraph">
              <wp:posOffset>608</wp:posOffset>
            </wp:positionV>
            <wp:extent cx="2153285" cy="896620"/>
            <wp:effectExtent l="0" t="0" r="0" b="0"/>
            <wp:wrapSquare wrapText="bothSides"/>
            <wp:docPr id="8" name="Picture 8" descr="C:\Users\mai.eleimat\Desktop\m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.eleimat\Desktop\mop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36A66" w14:textId="01AC0CD0" w:rsidR="00B92C91" w:rsidRDefault="00B92C91" w:rsidP="00B92C91">
      <w:pPr>
        <w:bidi/>
        <w:rPr>
          <w:rtl/>
          <w:lang w:bidi="ar-JO"/>
        </w:rPr>
      </w:pPr>
    </w:p>
    <w:p w14:paraId="17A582A7" w14:textId="139DA378" w:rsidR="00B92C91" w:rsidRDefault="00B92C91" w:rsidP="00B92C91">
      <w:pPr>
        <w:bidi/>
        <w:rPr>
          <w:lang w:bidi="ar-JO"/>
        </w:rPr>
      </w:pPr>
    </w:p>
    <w:p w14:paraId="21950158" w14:textId="6C616322" w:rsidR="007E2A8B" w:rsidRDefault="007E2A8B" w:rsidP="007E2A8B">
      <w:pPr>
        <w:bidi/>
        <w:rPr>
          <w:lang w:bidi="ar-JO"/>
        </w:rPr>
      </w:pPr>
    </w:p>
    <w:p w14:paraId="5B6A7BA7" w14:textId="77777777" w:rsidR="007E2A8B" w:rsidRDefault="007E2A8B" w:rsidP="007E2A8B">
      <w:pPr>
        <w:bidi/>
        <w:rPr>
          <w:lang w:bidi="ar-JO"/>
        </w:rPr>
      </w:pPr>
    </w:p>
    <w:tbl>
      <w:tblPr>
        <w:bidiVisual/>
        <w:tblW w:w="9385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034"/>
        <w:gridCol w:w="7351"/>
      </w:tblGrid>
      <w:tr w:rsidR="00CF1469" w:rsidRPr="000F5158" w14:paraId="55C80DA4" w14:textId="77777777" w:rsidTr="008C56C2">
        <w:trPr>
          <w:trHeight w:val="766"/>
          <w:jc w:val="center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39211F7" w14:textId="77777777" w:rsidR="00CF1469" w:rsidRPr="007E2A8B" w:rsidRDefault="00CF1469" w:rsidP="00984C27">
            <w:pPr>
              <w:bidi/>
              <w:jc w:val="center"/>
              <w:rPr>
                <w:rFonts w:ascii="Tahoma" w:hAnsi="Tahoma" w:cs="Tahoma"/>
                <w:b/>
                <w:bCs/>
                <w:color w:val="FFFFFF"/>
                <w:sz w:val="26"/>
                <w:szCs w:val="26"/>
                <w:rtl/>
              </w:rPr>
            </w:pPr>
            <w:r w:rsidRPr="007E2A8B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6"/>
                <w:szCs w:val="26"/>
                <w:rtl/>
                <w:lang w:bidi="ar-JO"/>
              </w:rPr>
              <w:t>الأجندة</w:t>
            </w:r>
          </w:p>
        </w:tc>
      </w:tr>
      <w:tr w:rsidR="00CF1469" w:rsidRPr="000F5158" w14:paraId="60E658EA" w14:textId="77777777" w:rsidTr="008C56C2">
        <w:trPr>
          <w:trHeight w:val="728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C02F68" w14:textId="6B2FC685" w:rsidR="00CF1469" w:rsidRPr="007E2A8B" w:rsidRDefault="008C56C2" w:rsidP="00984C2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11:10 – 11:00</w:t>
            </w:r>
          </w:p>
        </w:tc>
        <w:tc>
          <w:tcPr>
            <w:tcW w:w="73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79906" w14:textId="4355AD53" w:rsidR="00CF1469" w:rsidRPr="007E2A8B" w:rsidRDefault="00395E1C" w:rsidP="007C1ADE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الترحيب بالحضور</w:t>
            </w:r>
          </w:p>
        </w:tc>
      </w:tr>
      <w:tr w:rsidR="00CF1469" w:rsidRPr="000F5158" w14:paraId="27B81752" w14:textId="77777777" w:rsidTr="008C56C2">
        <w:trPr>
          <w:trHeight w:val="728"/>
          <w:jc w:val="center"/>
        </w:trPr>
        <w:tc>
          <w:tcPr>
            <w:tcW w:w="2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EDEBC2" w14:textId="00359560" w:rsidR="00CF1469" w:rsidRPr="007E2A8B" w:rsidRDefault="008C56C2" w:rsidP="00984C2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11:30 – 11:10</w:t>
            </w:r>
          </w:p>
        </w:tc>
        <w:tc>
          <w:tcPr>
            <w:tcW w:w="7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A811D" w14:textId="6D033A0A" w:rsidR="00CF1469" w:rsidRPr="007E2A8B" w:rsidRDefault="00395E1C" w:rsidP="00BD5DD6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عرض </w:t>
            </w:r>
            <w:r w:rsidR="00130AE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تقديمي حول سير العمل بتنفيذ</w:t>
            </w:r>
            <w:r w:rsidR="00CF1469" w:rsidRPr="007E2A8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BD5DD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التزامات </w:t>
            </w:r>
            <w:r w:rsidR="00CF1469" w:rsidRPr="007E2A8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الخطة الوطنية الخامسة لمبادرة شراكة الحكومات الشفافة (</w:t>
            </w:r>
            <w:r w:rsidR="008C56C2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2025</w:t>
            </w:r>
            <w:r w:rsidR="00CF1469" w:rsidRPr="007E2A8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="008C56C2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2021</w:t>
            </w:r>
            <w:r w:rsidR="00CF1469" w:rsidRPr="007E2A8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)</w:t>
            </w:r>
          </w:p>
        </w:tc>
      </w:tr>
      <w:tr w:rsidR="008C56C2" w:rsidRPr="000F5158" w14:paraId="7281BDF7" w14:textId="77777777" w:rsidTr="008C56C2">
        <w:trPr>
          <w:trHeight w:val="728"/>
          <w:jc w:val="center"/>
        </w:trPr>
        <w:tc>
          <w:tcPr>
            <w:tcW w:w="203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C6359D6" w14:textId="02055CFC" w:rsidR="008C56C2" w:rsidRPr="007E2A8B" w:rsidRDefault="008C56C2" w:rsidP="008C56C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A57A8" w14:textId="49CD763C" w:rsidR="008C56C2" w:rsidRPr="007E2A8B" w:rsidRDefault="002876A1" w:rsidP="00BD5DD6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</w:t>
            </w:r>
            <w:r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لالتزام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 xml:space="preserve"> (1) " تحسين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الحوكمة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بين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منظمات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المجتمع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المدني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وحمايتها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من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مخاطر التعرض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للاستغلال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في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عمليات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غسل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الأموال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وتمويل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الإرهاب"</w:t>
            </w:r>
          </w:p>
        </w:tc>
      </w:tr>
      <w:tr w:rsidR="008C56C2" w:rsidRPr="000F5158" w14:paraId="0CC4F8F1" w14:textId="77777777" w:rsidTr="008C56C2">
        <w:trPr>
          <w:trHeight w:val="836"/>
          <w:jc w:val="center"/>
        </w:trPr>
        <w:tc>
          <w:tcPr>
            <w:tcW w:w="20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61A92F" w14:textId="77777777" w:rsidR="008C56C2" w:rsidRPr="007E2A8B" w:rsidRDefault="008C56C2" w:rsidP="008C56C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A4650A" w14:textId="15BD4DCC" w:rsidR="008C56C2" w:rsidRPr="007E2A8B" w:rsidRDefault="002876A1" w:rsidP="00BD5DD6">
            <w:pPr>
              <w:autoSpaceDE w:val="0"/>
              <w:autoSpaceDN w:val="0"/>
              <w:bidi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</w:t>
            </w:r>
            <w:r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 xml:space="preserve">لالتزام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(2) " تعزيز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المشاركة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المجتمعية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في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عملية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صنع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القرار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من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خلال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الوسائل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الإلكترونية"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</w:p>
        </w:tc>
      </w:tr>
      <w:tr w:rsidR="008C56C2" w:rsidRPr="000F5158" w14:paraId="502EA897" w14:textId="77777777" w:rsidTr="008C56C2">
        <w:trPr>
          <w:trHeight w:val="818"/>
          <w:jc w:val="center"/>
        </w:trPr>
        <w:tc>
          <w:tcPr>
            <w:tcW w:w="20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8EF3E3" w14:textId="77777777" w:rsidR="008C56C2" w:rsidRPr="007E2A8B" w:rsidRDefault="008C56C2" w:rsidP="008C56C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62F5077" w14:textId="7C3A0880" w:rsidR="008C56C2" w:rsidRPr="007E2A8B" w:rsidRDefault="002876A1" w:rsidP="00BD5DD6">
            <w:pPr>
              <w:autoSpaceDE w:val="0"/>
              <w:autoSpaceDN w:val="0"/>
              <w:bidi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</w:t>
            </w:r>
            <w:r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 xml:space="preserve">لالتزام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(3) " تبني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سياسات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لإدماج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النوع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الاجتماعي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في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القطاع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العام"</w:t>
            </w:r>
          </w:p>
        </w:tc>
      </w:tr>
      <w:tr w:rsidR="008C56C2" w:rsidRPr="000F5158" w14:paraId="62C50A1F" w14:textId="77777777" w:rsidTr="008C56C2">
        <w:trPr>
          <w:trHeight w:val="728"/>
          <w:jc w:val="center"/>
        </w:trPr>
        <w:tc>
          <w:tcPr>
            <w:tcW w:w="20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068E03" w14:textId="77777777" w:rsidR="008C56C2" w:rsidRPr="007E2A8B" w:rsidRDefault="008C56C2" w:rsidP="008C56C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B82C4CE" w14:textId="3F909D0F" w:rsidR="008C56C2" w:rsidRPr="007E2A8B" w:rsidRDefault="002876A1" w:rsidP="00BD5DD6">
            <w:pPr>
              <w:autoSpaceDE w:val="0"/>
              <w:autoSpaceDN w:val="0"/>
              <w:bidi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</w:t>
            </w:r>
            <w:r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 xml:space="preserve">لالتزام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(4) " تعزيز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دور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الشباب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في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إعداد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وتنفيذ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الخطط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والاستراتيجيات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الحكومية المرتبطة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بالشباب"</w:t>
            </w:r>
          </w:p>
        </w:tc>
      </w:tr>
      <w:tr w:rsidR="008C56C2" w:rsidRPr="000F5158" w14:paraId="06045364" w14:textId="77777777" w:rsidTr="008C56C2">
        <w:trPr>
          <w:trHeight w:val="728"/>
          <w:jc w:val="center"/>
        </w:trPr>
        <w:tc>
          <w:tcPr>
            <w:tcW w:w="20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54D935" w14:textId="77777777" w:rsidR="008C56C2" w:rsidRPr="007E2A8B" w:rsidRDefault="008C56C2" w:rsidP="008C56C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61D8858" w14:textId="68F8358E" w:rsidR="008C56C2" w:rsidRPr="007E2A8B" w:rsidRDefault="002876A1" w:rsidP="00BD5DD6">
            <w:pPr>
              <w:autoSpaceDE w:val="0"/>
              <w:autoSpaceDN w:val="0"/>
              <w:bidi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</w:t>
            </w:r>
            <w:r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 xml:space="preserve">لالتزام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(5) " تعزيز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النزاهة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على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المستوى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الوطني"</w:t>
            </w:r>
          </w:p>
        </w:tc>
      </w:tr>
      <w:tr w:rsidR="008C56C2" w:rsidRPr="000F5158" w14:paraId="33C2FA65" w14:textId="77777777" w:rsidTr="00D51B08">
        <w:trPr>
          <w:trHeight w:val="728"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FFD860" w14:textId="77777777" w:rsidR="008C56C2" w:rsidRPr="007E2A8B" w:rsidRDefault="008C56C2" w:rsidP="008C56C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81CCBCA" w14:textId="40308227" w:rsidR="008C56C2" w:rsidRPr="007E2A8B" w:rsidRDefault="002876A1" w:rsidP="00BD5DD6">
            <w:pPr>
              <w:autoSpaceDE w:val="0"/>
              <w:autoSpaceDN w:val="0"/>
              <w:bidi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</w:t>
            </w:r>
            <w:r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 xml:space="preserve">لالتزام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(6) " إشراك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المجتمعات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المحلية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>/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أصحاب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المصلحة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خلال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المراحل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المختلفة للمشاريع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الحكومية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الرأسمالية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/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الاستثمارية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لغايات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دعم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موائمة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واستجابة هذه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المشاريع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لاحتياجات</w:t>
            </w:r>
            <w:r w:rsidR="008C56C2" w:rsidRPr="007E2A8B">
              <w:rPr>
                <w:rFonts w:ascii="Times New Roman" w:hAnsi="Times New Roman" w:cs="Times New Roman"/>
                <w:sz w:val="26"/>
                <w:szCs w:val="26"/>
                <w:lang w:bidi="ar-JO"/>
              </w:rPr>
              <w:t xml:space="preserve"> </w:t>
            </w:r>
            <w:r w:rsidR="008C56C2" w:rsidRPr="007E2A8B">
              <w:rPr>
                <w:rFonts w:ascii="Times New Roman" w:hAnsi="Times New Roman" w:cs="Times New Roman" w:hint="cs"/>
                <w:sz w:val="26"/>
                <w:szCs w:val="26"/>
                <w:rtl/>
                <w:lang w:bidi="ar-JO"/>
              </w:rPr>
              <w:t>المجتمعات"</w:t>
            </w:r>
          </w:p>
        </w:tc>
      </w:tr>
      <w:tr w:rsidR="008C56C2" w:rsidRPr="000F5158" w14:paraId="23AE7045" w14:textId="77777777" w:rsidTr="00D51B08">
        <w:trPr>
          <w:trHeight w:val="728"/>
          <w:jc w:val="center"/>
        </w:trPr>
        <w:tc>
          <w:tcPr>
            <w:tcW w:w="2034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35DDDD" w14:textId="170B6BE5" w:rsidR="008C56C2" w:rsidRPr="00C70F2F" w:rsidRDefault="00BD5DD6" w:rsidP="008C56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12:00</w:t>
            </w:r>
            <w:r w:rsidR="008C56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11:30</w:t>
            </w:r>
          </w:p>
        </w:tc>
        <w:tc>
          <w:tcPr>
            <w:tcW w:w="735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8D597A" w14:textId="2DAB3173" w:rsidR="008C56C2" w:rsidRPr="00C70F2F" w:rsidRDefault="008C56C2" w:rsidP="008C56C2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نقاش </w:t>
            </w:r>
          </w:p>
        </w:tc>
      </w:tr>
    </w:tbl>
    <w:p w14:paraId="7615BD76" w14:textId="77777777" w:rsidR="00CF1469" w:rsidRPr="002640AB" w:rsidRDefault="00CF1469" w:rsidP="00404075">
      <w:pPr>
        <w:bidi/>
        <w:jc w:val="both"/>
        <w:rPr>
          <w:rFonts w:ascii="Tahoma" w:hAnsi="Tahoma" w:cs="Tahoma"/>
        </w:rPr>
      </w:pPr>
    </w:p>
    <w:sectPr w:rsidR="00CF1469" w:rsidRPr="002640AB" w:rsidSect="001475A9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27F1" w14:textId="77777777" w:rsidR="00680CB3" w:rsidRDefault="00680CB3" w:rsidP="00BD5DD6">
      <w:pPr>
        <w:spacing w:after="0" w:line="240" w:lineRule="auto"/>
      </w:pPr>
      <w:r>
        <w:separator/>
      </w:r>
    </w:p>
  </w:endnote>
  <w:endnote w:type="continuationSeparator" w:id="0">
    <w:p w14:paraId="1744CBCF" w14:textId="77777777" w:rsidR="00680CB3" w:rsidRDefault="00680CB3" w:rsidP="00BD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499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DBFB9" w14:textId="046911C3" w:rsidR="00BD5DD6" w:rsidRDefault="00BD5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F0E633" w14:textId="77777777" w:rsidR="00BD5DD6" w:rsidRDefault="00BD5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4F46" w14:textId="77777777" w:rsidR="00680CB3" w:rsidRDefault="00680CB3" w:rsidP="00BD5DD6">
      <w:pPr>
        <w:spacing w:after="0" w:line="240" w:lineRule="auto"/>
      </w:pPr>
      <w:r>
        <w:separator/>
      </w:r>
    </w:p>
  </w:footnote>
  <w:footnote w:type="continuationSeparator" w:id="0">
    <w:p w14:paraId="19601450" w14:textId="77777777" w:rsidR="00680CB3" w:rsidRDefault="00680CB3" w:rsidP="00BD5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D3"/>
    <w:rsid w:val="00020B95"/>
    <w:rsid w:val="00055D59"/>
    <w:rsid w:val="00091BAD"/>
    <w:rsid w:val="00091BFA"/>
    <w:rsid w:val="00117B7A"/>
    <w:rsid w:val="00123FFB"/>
    <w:rsid w:val="00130AEB"/>
    <w:rsid w:val="001475A9"/>
    <w:rsid w:val="0016717C"/>
    <w:rsid w:val="00182213"/>
    <w:rsid w:val="001E02A5"/>
    <w:rsid w:val="00205C71"/>
    <w:rsid w:val="002876A1"/>
    <w:rsid w:val="002A1B06"/>
    <w:rsid w:val="00326323"/>
    <w:rsid w:val="003359C7"/>
    <w:rsid w:val="003517E0"/>
    <w:rsid w:val="0035495D"/>
    <w:rsid w:val="0037692B"/>
    <w:rsid w:val="00386117"/>
    <w:rsid w:val="00395E1C"/>
    <w:rsid w:val="00397A1B"/>
    <w:rsid w:val="003A4ED3"/>
    <w:rsid w:val="00404075"/>
    <w:rsid w:val="00416A93"/>
    <w:rsid w:val="004D2E26"/>
    <w:rsid w:val="0052079C"/>
    <w:rsid w:val="00530F37"/>
    <w:rsid w:val="00680CB3"/>
    <w:rsid w:val="006D6D66"/>
    <w:rsid w:val="0079551F"/>
    <w:rsid w:val="007C1ADE"/>
    <w:rsid w:val="007E2A8B"/>
    <w:rsid w:val="007F1539"/>
    <w:rsid w:val="00814335"/>
    <w:rsid w:val="0084740E"/>
    <w:rsid w:val="008C56C2"/>
    <w:rsid w:val="009F6971"/>
    <w:rsid w:val="00A04B02"/>
    <w:rsid w:val="00B03711"/>
    <w:rsid w:val="00B92C91"/>
    <w:rsid w:val="00BB6146"/>
    <w:rsid w:val="00BD5DD6"/>
    <w:rsid w:val="00C03908"/>
    <w:rsid w:val="00C322BC"/>
    <w:rsid w:val="00C62BE7"/>
    <w:rsid w:val="00C733D1"/>
    <w:rsid w:val="00CF1469"/>
    <w:rsid w:val="00D51B08"/>
    <w:rsid w:val="00E15711"/>
    <w:rsid w:val="00E53C8E"/>
    <w:rsid w:val="00F10569"/>
    <w:rsid w:val="00F10E1F"/>
    <w:rsid w:val="00F4140E"/>
    <w:rsid w:val="00F7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B68F"/>
  <w15:docId w15:val="{1FC71761-439D-484A-9181-5FA2E92C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037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7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037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0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37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D6"/>
  </w:style>
  <w:style w:type="paragraph" w:styleId="Footer">
    <w:name w:val="footer"/>
    <w:basedOn w:val="Normal"/>
    <w:link w:val="FooterChar"/>
    <w:uiPriority w:val="99"/>
    <w:unhideWhenUsed/>
    <w:rsid w:val="00BD5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Suhair AlKayed</dc:creator>
  <cp:lastModifiedBy>Suhair AlKayed</cp:lastModifiedBy>
  <cp:revision>11</cp:revision>
  <cp:lastPrinted>2023-10-05T08:27:00Z</cp:lastPrinted>
  <dcterms:created xsi:type="dcterms:W3CDTF">2023-10-04T07:04:00Z</dcterms:created>
  <dcterms:modified xsi:type="dcterms:W3CDTF">2023-10-05T08:27:00Z</dcterms:modified>
</cp:coreProperties>
</file>